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82E90" w14:textId="55C07132" w:rsidR="00BE70E5" w:rsidRDefault="00BE70E5" w:rsidP="00BE70E5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BE70E5">
        <w:rPr>
          <w:b/>
          <w:sz w:val="24"/>
          <w:szCs w:val="24"/>
          <w:lang w:val="pt-BR"/>
        </w:rPr>
        <w:t>REGIMENTO INTERNO</w:t>
      </w:r>
    </w:p>
    <w:p w14:paraId="52C37B08" w14:textId="77777777" w:rsidR="00BE70E5" w:rsidRPr="00BE70E5" w:rsidRDefault="00BE70E5" w:rsidP="00BE70E5">
      <w:pPr>
        <w:spacing w:line="360" w:lineRule="auto"/>
        <w:jc w:val="center"/>
        <w:rPr>
          <w:b/>
          <w:sz w:val="24"/>
          <w:szCs w:val="24"/>
          <w:lang w:val="pt-BR"/>
        </w:rPr>
      </w:pPr>
    </w:p>
    <w:p w14:paraId="558F21AE" w14:textId="77777777" w:rsidR="00BE70E5" w:rsidRPr="00BE70E5" w:rsidRDefault="00BE70E5" w:rsidP="00BE70E5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BE70E5">
        <w:rPr>
          <w:b/>
          <w:sz w:val="24"/>
          <w:szCs w:val="24"/>
          <w:lang w:val="pt-BR"/>
        </w:rPr>
        <w:t>CENTRO TECNOLÓGICO DE GEOPROCESSAMENTO E SENSORIAMENTO REMOTO APLICADO À PRODUÇÃO DE BIODIESEL (CETEGEO-SR)</w:t>
      </w:r>
    </w:p>
    <w:p w14:paraId="4A5850FF" w14:textId="77777777" w:rsidR="00BE70E5" w:rsidRDefault="00BE70E5">
      <w:pPr>
        <w:spacing w:line="360" w:lineRule="auto"/>
        <w:jc w:val="center"/>
        <w:rPr>
          <w:b/>
          <w:sz w:val="24"/>
          <w:szCs w:val="24"/>
          <w:lang w:val="pt-BR"/>
        </w:rPr>
      </w:pPr>
    </w:p>
    <w:p w14:paraId="00000001" w14:textId="66E71688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CAPÍTULO I</w:t>
      </w:r>
    </w:p>
    <w:p w14:paraId="00000002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 DEFINIÇÃO E OBJETIVOS</w:t>
      </w:r>
    </w:p>
    <w:p w14:paraId="00000003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04" w14:textId="7BB2BBC5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1°. </w:t>
      </w:r>
      <w:r w:rsidRPr="001D4E7C">
        <w:rPr>
          <w:sz w:val="24"/>
          <w:szCs w:val="24"/>
          <w:lang w:val="pt-BR"/>
        </w:rPr>
        <w:t xml:space="preserve">O Centro Tecnológico de Geoprocessamento e Sensoriamento Remoto aplicado à produção de Biodiesel (CETEGEO-SR), é sediado e pertencente ao </w:t>
      </w:r>
      <w:r w:rsidRPr="001D4E7C">
        <w:rPr>
          <w:i/>
          <w:sz w:val="24"/>
          <w:szCs w:val="24"/>
          <w:lang w:val="pt-BR"/>
        </w:rPr>
        <w:t>Campus</w:t>
      </w:r>
      <w:r w:rsidRPr="001D4E7C">
        <w:rPr>
          <w:sz w:val="24"/>
          <w:szCs w:val="24"/>
          <w:lang w:val="pt-BR"/>
        </w:rPr>
        <w:t xml:space="preserve"> Universitário de Tangará da Serra </w:t>
      </w:r>
      <w:r w:rsidR="00F26A5C">
        <w:rPr>
          <w:sz w:val="24"/>
          <w:szCs w:val="24"/>
          <w:lang w:val="pt-BR"/>
        </w:rPr>
        <w:t>“</w:t>
      </w:r>
      <w:r w:rsidRPr="001D4E7C">
        <w:rPr>
          <w:sz w:val="24"/>
          <w:szCs w:val="24"/>
          <w:lang w:val="pt-BR"/>
        </w:rPr>
        <w:t xml:space="preserve">Eugênio Carlos </w:t>
      </w:r>
      <w:proofErr w:type="spellStart"/>
      <w:r w:rsidRPr="001D4E7C">
        <w:rPr>
          <w:sz w:val="24"/>
          <w:szCs w:val="24"/>
          <w:lang w:val="pt-BR"/>
        </w:rPr>
        <w:t>Stieler</w:t>
      </w:r>
      <w:proofErr w:type="spellEnd"/>
      <w:r w:rsidR="00F26A5C">
        <w:rPr>
          <w:sz w:val="24"/>
          <w:szCs w:val="24"/>
          <w:lang w:val="pt-BR"/>
        </w:rPr>
        <w:t>”</w:t>
      </w:r>
      <w:r w:rsidRPr="001D4E7C">
        <w:rPr>
          <w:sz w:val="24"/>
          <w:szCs w:val="24"/>
          <w:lang w:val="pt-BR"/>
        </w:rPr>
        <w:t xml:space="preserve"> da Universidade do Estado de Mato Grosso </w:t>
      </w:r>
      <w:r w:rsidR="00F26A5C">
        <w:rPr>
          <w:sz w:val="24"/>
          <w:szCs w:val="24"/>
          <w:lang w:val="pt-BR"/>
        </w:rPr>
        <w:t>“</w:t>
      </w:r>
      <w:r w:rsidRPr="001D4E7C">
        <w:rPr>
          <w:sz w:val="24"/>
          <w:szCs w:val="24"/>
          <w:lang w:val="pt-BR"/>
        </w:rPr>
        <w:t>Carlos Albert</w:t>
      </w:r>
      <w:r w:rsidRPr="001D4E7C">
        <w:rPr>
          <w:sz w:val="24"/>
          <w:szCs w:val="24"/>
          <w:lang w:val="pt-BR"/>
        </w:rPr>
        <w:t>o Reyes Maldonado</w:t>
      </w:r>
      <w:r w:rsidR="00F26A5C">
        <w:rPr>
          <w:sz w:val="24"/>
          <w:szCs w:val="24"/>
          <w:lang w:val="pt-BR"/>
        </w:rPr>
        <w:t>”</w:t>
      </w:r>
      <w:r w:rsidRPr="001D4E7C">
        <w:rPr>
          <w:sz w:val="24"/>
          <w:szCs w:val="24"/>
          <w:lang w:val="pt-BR"/>
        </w:rPr>
        <w:t xml:space="preserve"> (UNEMAT), e institucionalizado pela Resolução no 012/2018 do Conselho de Ensino, Pesquisa e Extensão (CONEPE).</w:t>
      </w:r>
    </w:p>
    <w:p w14:paraId="00000005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06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2°. </w:t>
      </w:r>
      <w:r w:rsidRPr="001D4E7C">
        <w:rPr>
          <w:sz w:val="24"/>
          <w:szCs w:val="24"/>
          <w:lang w:val="pt-BR"/>
        </w:rPr>
        <w:t>O Centro Tecnológico de Geoprocessamento e Sensoriamento Remoto aplicado à produção de Biodiesel (CETEGEO-SR) tem por</w:t>
      </w:r>
      <w:r w:rsidRPr="001D4E7C">
        <w:rPr>
          <w:sz w:val="24"/>
          <w:szCs w:val="24"/>
          <w:lang w:val="pt-BR"/>
        </w:rPr>
        <w:t xml:space="preserve"> objetivo promover ações de ensino, pesquisa e extensão, na área de geotecnologias aplicadas à produção de biodiesel, podendo agregar as diferentes áreas de conhecimento norteadas por pesquisas de caráter </w:t>
      </w:r>
      <w:proofErr w:type="spellStart"/>
      <w:r w:rsidRPr="001D4E7C">
        <w:rPr>
          <w:sz w:val="24"/>
          <w:szCs w:val="24"/>
          <w:lang w:val="pt-BR"/>
        </w:rPr>
        <w:t>multi</w:t>
      </w:r>
      <w:proofErr w:type="spellEnd"/>
      <w:r w:rsidRPr="001D4E7C">
        <w:rPr>
          <w:sz w:val="24"/>
          <w:szCs w:val="24"/>
          <w:lang w:val="pt-BR"/>
        </w:rPr>
        <w:t xml:space="preserve">, </w:t>
      </w:r>
      <w:proofErr w:type="spellStart"/>
      <w:r w:rsidRPr="001D4E7C">
        <w:rPr>
          <w:sz w:val="24"/>
          <w:szCs w:val="24"/>
          <w:lang w:val="pt-BR"/>
        </w:rPr>
        <w:t>inter</w:t>
      </w:r>
      <w:proofErr w:type="spellEnd"/>
      <w:r w:rsidRPr="001D4E7C">
        <w:rPr>
          <w:sz w:val="24"/>
          <w:szCs w:val="24"/>
          <w:lang w:val="pt-BR"/>
        </w:rPr>
        <w:t xml:space="preserve"> e transdisciplinar, em âmbito regional</w:t>
      </w:r>
      <w:r w:rsidRPr="001D4E7C">
        <w:rPr>
          <w:sz w:val="24"/>
          <w:szCs w:val="24"/>
          <w:lang w:val="pt-BR"/>
        </w:rPr>
        <w:t>, nacional e internacional.</w:t>
      </w:r>
    </w:p>
    <w:p w14:paraId="00000007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0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3° </w:t>
      </w:r>
      <w:r w:rsidRPr="001D4E7C">
        <w:rPr>
          <w:sz w:val="24"/>
          <w:szCs w:val="24"/>
          <w:lang w:val="pt-BR"/>
        </w:rPr>
        <w:t>Para cumprir os objetivos, obedecidas às normas vigentes na UNEMAT, o Centro Tecnológico de Geoprocessamento e Sensoriamento Remoto aplicado à produção de Biodiesel (CETEGEO-SR) se propõe a:</w:t>
      </w:r>
    </w:p>
    <w:p w14:paraId="00000009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0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Colaborar com os demais ó</w:t>
      </w:r>
      <w:r w:rsidRPr="001D4E7C">
        <w:rPr>
          <w:sz w:val="24"/>
          <w:szCs w:val="24"/>
          <w:lang w:val="pt-BR"/>
        </w:rPr>
        <w:t>rgãos da Universidade por convocação da administração central, ou por solicitação dos órgãos;</w:t>
      </w:r>
    </w:p>
    <w:p w14:paraId="0000000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II Propor e supervisionar a gestão de convênios, acordos, contratos e outros instrumentos similares;</w:t>
      </w:r>
    </w:p>
    <w:p w14:paraId="0000000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Participar de consórcios com instituições públicas e priv</w:t>
      </w:r>
      <w:r w:rsidRPr="001D4E7C">
        <w:rPr>
          <w:sz w:val="24"/>
          <w:szCs w:val="24"/>
          <w:lang w:val="pt-BR"/>
        </w:rPr>
        <w:t>adas nacionais e/ou internacionais objetivando a execução de projetos, promovendo parcerias tecnológicas com empresas, visando fomentar a geração e transferência de tecnologias e atividades em cooperação com instituições governamentais, ONGs, OSCIP, FUNDAÇ</w:t>
      </w:r>
      <w:r w:rsidRPr="001D4E7C">
        <w:rPr>
          <w:sz w:val="24"/>
          <w:szCs w:val="24"/>
          <w:lang w:val="pt-BR"/>
        </w:rPr>
        <w:t>ÔES e Fóruns sócio ambientais</w:t>
      </w:r>
      <w:r w:rsidRPr="001D4E7C">
        <w:rPr>
          <w:sz w:val="24"/>
          <w:szCs w:val="24"/>
          <w:lang w:val="pt-BR"/>
        </w:rPr>
        <w:t>.</w:t>
      </w:r>
    </w:p>
    <w:p w14:paraId="0000000D" w14:textId="77777777" w:rsidR="00CF2998" w:rsidRPr="001D4E7C" w:rsidRDefault="00CF2998">
      <w:pPr>
        <w:spacing w:line="360" w:lineRule="auto"/>
        <w:jc w:val="both"/>
        <w:rPr>
          <w:i/>
          <w:color w:val="0000FF"/>
          <w:sz w:val="24"/>
          <w:szCs w:val="24"/>
          <w:u w:val="single"/>
          <w:lang w:val="pt-BR"/>
        </w:rPr>
      </w:pPr>
    </w:p>
    <w:p w14:paraId="0000000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IV Implementar políticas de integração com universidades e centros de pesquisa no Brasil e no exterior;</w:t>
      </w:r>
    </w:p>
    <w:p w14:paraId="0000000F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Fazer gestão junto a organizações públicas e/ou privadas, nacionais ou internacionais, para obtenção de incentivos fin</w:t>
      </w:r>
      <w:r w:rsidRPr="001D4E7C">
        <w:rPr>
          <w:sz w:val="24"/>
          <w:szCs w:val="24"/>
          <w:lang w:val="pt-BR"/>
        </w:rPr>
        <w:t>anceiros ou fiscais e financiamentos para captação de outras espécies de recursos;</w:t>
      </w:r>
    </w:p>
    <w:p w14:paraId="0000001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 Promover e apoiar a realização de cursos, seminários, simpósios e encontros que permitam a integração com entidades afins e a difusão de resultados de pesquisas desenvolv</w:t>
      </w:r>
      <w:r w:rsidRPr="001D4E7C">
        <w:rPr>
          <w:sz w:val="24"/>
          <w:szCs w:val="24"/>
          <w:lang w:val="pt-BR"/>
        </w:rPr>
        <w:t>idas.</w:t>
      </w:r>
    </w:p>
    <w:p w14:paraId="00000011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VII Prestar serviços técnicos e de consultoria em suas áreas de atuação, respeitadas as normas da Universidade e a infraestrutura existente.</w:t>
      </w:r>
    </w:p>
    <w:p w14:paraId="00000012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13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CAPÍTULO II</w:t>
      </w:r>
    </w:p>
    <w:p w14:paraId="00000014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 COMPETÊNCIA, COMPOSIÇÃO E FUNCIONAMENTO</w:t>
      </w:r>
    </w:p>
    <w:p w14:paraId="00000015" w14:textId="77777777" w:rsidR="00CF2998" w:rsidRPr="001D4E7C" w:rsidRDefault="00CF2998">
      <w:pPr>
        <w:spacing w:line="360" w:lineRule="auto"/>
        <w:jc w:val="center"/>
        <w:rPr>
          <w:b/>
          <w:sz w:val="24"/>
          <w:szCs w:val="24"/>
          <w:lang w:val="pt-BR"/>
        </w:rPr>
      </w:pPr>
    </w:p>
    <w:p w14:paraId="00000016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Seção I</w:t>
      </w:r>
    </w:p>
    <w:p w14:paraId="00000017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Do Conselho</w:t>
      </w:r>
    </w:p>
    <w:p w14:paraId="00000018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1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4° </w:t>
      </w:r>
      <w:r w:rsidRPr="001D4E7C">
        <w:rPr>
          <w:sz w:val="24"/>
          <w:szCs w:val="24"/>
          <w:lang w:val="pt-BR"/>
        </w:rPr>
        <w:t>O Conselho do Centro Te</w:t>
      </w:r>
      <w:r w:rsidRPr="001D4E7C">
        <w:rPr>
          <w:sz w:val="24"/>
          <w:szCs w:val="24"/>
          <w:lang w:val="pt-BR"/>
        </w:rPr>
        <w:t>cnológico de Geoprocessamento e Sensoriamento Remoto aplicado à produção de Biodiesel (CETEGEO-SR) é composto por:</w:t>
      </w:r>
    </w:p>
    <w:p w14:paraId="0000001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 xml:space="preserve">I Líder do grupo de pesquisa Geotecnologias aplicadas aos </w:t>
      </w:r>
      <w:proofErr w:type="spellStart"/>
      <w:r w:rsidRPr="001D4E7C">
        <w:rPr>
          <w:sz w:val="24"/>
          <w:szCs w:val="24"/>
          <w:lang w:val="pt-BR"/>
        </w:rPr>
        <w:t>agroecossistemas</w:t>
      </w:r>
      <w:proofErr w:type="spellEnd"/>
      <w:r w:rsidRPr="001D4E7C">
        <w:rPr>
          <w:sz w:val="24"/>
          <w:szCs w:val="24"/>
          <w:lang w:val="pt-BR"/>
        </w:rPr>
        <w:t xml:space="preserve"> Cerrado, Amazônia e Pantanal: Rivanildo Dallacort</w:t>
      </w:r>
    </w:p>
    <w:p w14:paraId="0000001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Vice-líder do</w:t>
      </w:r>
      <w:r w:rsidRPr="001D4E7C">
        <w:rPr>
          <w:sz w:val="24"/>
          <w:szCs w:val="24"/>
          <w:lang w:val="pt-BR"/>
        </w:rPr>
        <w:t xml:space="preserve"> grupo de pesquisa Geotecnologias aplicadas aos </w:t>
      </w:r>
      <w:proofErr w:type="spellStart"/>
      <w:r w:rsidRPr="001D4E7C">
        <w:rPr>
          <w:sz w:val="24"/>
          <w:szCs w:val="24"/>
          <w:lang w:val="pt-BR"/>
        </w:rPr>
        <w:t>agroecossistemas</w:t>
      </w:r>
      <w:proofErr w:type="spellEnd"/>
      <w:r w:rsidRPr="001D4E7C">
        <w:rPr>
          <w:sz w:val="24"/>
          <w:szCs w:val="24"/>
          <w:lang w:val="pt-BR"/>
        </w:rPr>
        <w:t xml:space="preserve"> Cerrado, Amazônia e Pantanal: Edenir Maria </w:t>
      </w:r>
      <w:proofErr w:type="spellStart"/>
      <w:r w:rsidRPr="001D4E7C">
        <w:rPr>
          <w:sz w:val="24"/>
          <w:szCs w:val="24"/>
          <w:lang w:val="pt-BR"/>
        </w:rPr>
        <w:t>Serigatto</w:t>
      </w:r>
      <w:proofErr w:type="spellEnd"/>
      <w:r w:rsidRPr="001D4E7C">
        <w:rPr>
          <w:sz w:val="24"/>
          <w:szCs w:val="24"/>
          <w:lang w:val="pt-BR"/>
        </w:rPr>
        <w:t xml:space="preserve"> </w:t>
      </w:r>
    </w:p>
    <w:p w14:paraId="0000001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III Coordenador do programa de extensão </w:t>
      </w:r>
      <w:proofErr w:type="spellStart"/>
      <w:r w:rsidRPr="001D4E7C">
        <w:rPr>
          <w:sz w:val="24"/>
          <w:szCs w:val="24"/>
          <w:lang w:val="pt-BR"/>
        </w:rPr>
        <w:t>GeoClima-MT</w:t>
      </w:r>
      <w:proofErr w:type="spellEnd"/>
      <w:r w:rsidRPr="001D4E7C">
        <w:rPr>
          <w:sz w:val="24"/>
          <w:szCs w:val="24"/>
          <w:lang w:val="pt-BR"/>
        </w:rPr>
        <w:t>: Difusão de Geotecnologias e Informações Climáticas no Desenvolvimento Regional: Rafael Cesar Tieppo</w:t>
      </w:r>
    </w:p>
    <w:p w14:paraId="0000001D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1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5°</w:t>
      </w:r>
      <w:r w:rsidRPr="001D4E7C">
        <w:rPr>
          <w:sz w:val="24"/>
          <w:szCs w:val="24"/>
          <w:lang w:val="pt-BR"/>
        </w:rPr>
        <w:t xml:space="preserve"> Compete ao Conselho:</w:t>
      </w:r>
    </w:p>
    <w:p w14:paraId="0000001F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Analisar e aprovar as linhas de atuação do Centro,</w:t>
      </w:r>
    </w:p>
    <w:p w14:paraId="0000002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Planejar, impleme</w:t>
      </w:r>
      <w:r w:rsidRPr="001D4E7C">
        <w:rPr>
          <w:sz w:val="24"/>
          <w:szCs w:val="24"/>
          <w:lang w:val="pt-BR"/>
        </w:rPr>
        <w:t>ntar e acompanhar as ações, visando atender aos objetivos definidos na proposta;</w:t>
      </w:r>
    </w:p>
    <w:p w14:paraId="00000021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Avaliar o relatório anual de atividades,</w:t>
      </w:r>
    </w:p>
    <w:p w14:paraId="00000022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IV Encaminhar o relatório anual das ações ao Colegiado Regional e às </w:t>
      </w:r>
      <w:proofErr w:type="spellStart"/>
      <w:r w:rsidRPr="001D4E7C">
        <w:rPr>
          <w:sz w:val="24"/>
          <w:szCs w:val="24"/>
          <w:lang w:val="pt-BR"/>
        </w:rPr>
        <w:t>Pró-reitorias</w:t>
      </w:r>
      <w:proofErr w:type="spellEnd"/>
      <w:r w:rsidRPr="001D4E7C">
        <w:rPr>
          <w:sz w:val="24"/>
          <w:szCs w:val="24"/>
          <w:lang w:val="pt-BR"/>
        </w:rPr>
        <w:t>,</w:t>
      </w:r>
    </w:p>
    <w:p w14:paraId="00000023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Analisar e aprovar a adesão ou exclusão de n</w:t>
      </w:r>
      <w:r w:rsidRPr="001D4E7C">
        <w:rPr>
          <w:sz w:val="24"/>
          <w:szCs w:val="24"/>
          <w:lang w:val="pt-BR"/>
        </w:rPr>
        <w:t>ovos Núcleos, Grupos de Pesquisa, Programas, Coleções Científicas, Museus e Projetos, bem como a exclusão dos existentes.</w:t>
      </w:r>
    </w:p>
    <w:p w14:paraId="00000024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 Propor alterações e aprovar em primeira instância alterações em seu regimento interno.</w:t>
      </w:r>
    </w:p>
    <w:p w14:paraId="00000025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26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6° </w:t>
      </w:r>
      <w:r w:rsidRPr="001D4E7C">
        <w:rPr>
          <w:sz w:val="24"/>
          <w:szCs w:val="24"/>
          <w:lang w:val="pt-BR"/>
        </w:rPr>
        <w:t>O Conselho reunir-se-á trimestralme</w:t>
      </w:r>
      <w:r w:rsidRPr="001D4E7C">
        <w:rPr>
          <w:sz w:val="24"/>
          <w:szCs w:val="24"/>
          <w:lang w:val="pt-BR"/>
        </w:rPr>
        <w:t>nte para reuniões ordinárias e quando necessário para reuniões extraordinárias.</w:t>
      </w:r>
    </w:p>
    <w:p w14:paraId="00000027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§1o As convocações serão realizadas pelo presidente do Conselho por ofício, até 02 (dois) dias antes da data reunião. </w:t>
      </w:r>
    </w:p>
    <w:p w14:paraId="0000002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§2o As deliberações só serão tomadas com a presença de pe</w:t>
      </w:r>
      <w:r w:rsidRPr="001D4E7C">
        <w:rPr>
          <w:sz w:val="24"/>
          <w:szCs w:val="24"/>
          <w:lang w:val="pt-BR"/>
        </w:rPr>
        <w:t>lo menos 50% dos conselheiros.</w:t>
      </w:r>
    </w:p>
    <w:p w14:paraId="0000002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§3o As decisões do Conselho serão registradas em ata e as mesmas serão arquivadas.</w:t>
      </w:r>
    </w:p>
    <w:p w14:paraId="0000002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§4o Nas deliberações do Conselho, o coordenador, seu presidente, terá apenas o voto de desempate.</w:t>
      </w:r>
    </w:p>
    <w:p w14:paraId="0000002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§5o Na ausência ou impedimento do presidente, o </w:t>
      </w:r>
      <w:proofErr w:type="spellStart"/>
      <w:r w:rsidRPr="001D4E7C">
        <w:rPr>
          <w:sz w:val="24"/>
          <w:szCs w:val="24"/>
          <w:lang w:val="pt-BR"/>
        </w:rPr>
        <w:t>vice-coordenador</w:t>
      </w:r>
      <w:proofErr w:type="spellEnd"/>
      <w:r w:rsidRPr="001D4E7C">
        <w:rPr>
          <w:sz w:val="24"/>
          <w:szCs w:val="24"/>
          <w:lang w:val="pt-BR"/>
        </w:rPr>
        <w:t xml:space="preserve"> do centro poderá substituir o presidente.</w:t>
      </w:r>
    </w:p>
    <w:p w14:paraId="0000002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§6o Perderá o mandato de presidente ou membro do conselho aquele que deixar de ser coordenador de núcleos, líder ou vice-líder de grupo de pesquisa, </w:t>
      </w:r>
      <w:r w:rsidRPr="001D4E7C">
        <w:rPr>
          <w:sz w:val="24"/>
          <w:szCs w:val="24"/>
          <w:lang w:val="pt-BR"/>
        </w:rPr>
        <w:t>ou coordenador de programas vinculados ao centro.</w:t>
      </w:r>
    </w:p>
    <w:p w14:paraId="0000002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§7o As justificativas de ausência serão aceitas desde que enviadas antecipadamente ao conselho.</w:t>
      </w:r>
    </w:p>
    <w:p w14:paraId="0000002E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2F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7°</w:t>
      </w:r>
      <w:r w:rsidRPr="001D4E7C">
        <w:rPr>
          <w:sz w:val="24"/>
          <w:szCs w:val="24"/>
          <w:lang w:val="pt-BR"/>
        </w:rPr>
        <w:t xml:space="preserve"> A presidência do Conselho será exercida pelo coordenador do (Centro ou Núcleo), com mandado de 4 anos</w:t>
      </w:r>
      <w:r w:rsidRPr="001D4E7C">
        <w:rPr>
          <w:sz w:val="24"/>
          <w:szCs w:val="24"/>
          <w:lang w:val="pt-BR"/>
        </w:rPr>
        <w:t>.</w:t>
      </w:r>
    </w:p>
    <w:p w14:paraId="00000030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31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Seção II</w:t>
      </w:r>
    </w:p>
    <w:p w14:paraId="00000032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 Coordenação</w:t>
      </w:r>
    </w:p>
    <w:p w14:paraId="00000033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34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8° </w:t>
      </w:r>
      <w:r w:rsidRPr="001D4E7C">
        <w:rPr>
          <w:sz w:val="24"/>
          <w:szCs w:val="24"/>
          <w:lang w:val="pt-BR"/>
        </w:rPr>
        <w:t>Compete ao Coordenador:</w:t>
      </w:r>
    </w:p>
    <w:p w14:paraId="00000035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Responder administrativamente pelo Centro;</w:t>
      </w:r>
    </w:p>
    <w:p w14:paraId="00000036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Elaborar o relatório anual de atividades;</w:t>
      </w:r>
    </w:p>
    <w:p w14:paraId="00000037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Encaminhar o relatório anual ao Conselho para apreciação;</w:t>
      </w:r>
    </w:p>
    <w:p w14:paraId="0000003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Convocar e presidir o Conselho.</w:t>
      </w:r>
    </w:p>
    <w:p w14:paraId="0000003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Parágrafo único</w:t>
      </w:r>
      <w:r w:rsidRPr="001D4E7C">
        <w:rPr>
          <w:sz w:val="24"/>
          <w:szCs w:val="24"/>
          <w:lang w:val="pt-BR"/>
        </w:rPr>
        <w:t xml:space="preserve"> A definição da coordenação do Centro deverá atender aos critérios estabelecidos no artigo 5º da Resolução nº 011/2021-CONEPE.</w:t>
      </w:r>
    </w:p>
    <w:p w14:paraId="0000003A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3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9°</w:t>
      </w:r>
      <w:r w:rsidRPr="001D4E7C">
        <w:rPr>
          <w:sz w:val="24"/>
          <w:szCs w:val="24"/>
          <w:lang w:val="pt-BR"/>
        </w:rPr>
        <w:t xml:space="preserve"> O Coorden</w:t>
      </w:r>
      <w:r w:rsidRPr="001D4E7C">
        <w:rPr>
          <w:sz w:val="24"/>
          <w:szCs w:val="24"/>
          <w:lang w:val="pt-BR"/>
        </w:rPr>
        <w:t xml:space="preserve">ador do Centro poderá ser substituído em definitivo nas seguintes situações: </w:t>
      </w:r>
    </w:p>
    <w:p w14:paraId="0000003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I Quando deixar de ser coordenador de núcleos, líder ou vice-líder de grupo de pesquisa, ou coordenador de programas vinculados ao centro.</w:t>
      </w:r>
    </w:p>
    <w:p w14:paraId="0000003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II Quando ocorrer remoção de </w:t>
      </w:r>
      <w:r w:rsidRPr="001D4E7C">
        <w:rPr>
          <w:i/>
          <w:sz w:val="24"/>
          <w:szCs w:val="24"/>
          <w:lang w:val="pt-BR"/>
        </w:rPr>
        <w:t>campus</w:t>
      </w:r>
      <w:r w:rsidRPr="001D4E7C">
        <w:rPr>
          <w:sz w:val="24"/>
          <w:szCs w:val="24"/>
          <w:lang w:val="pt-BR"/>
        </w:rPr>
        <w:t>, va</w:t>
      </w:r>
      <w:r w:rsidRPr="001D4E7C">
        <w:rPr>
          <w:sz w:val="24"/>
          <w:szCs w:val="24"/>
          <w:lang w:val="pt-BR"/>
        </w:rPr>
        <w:t xml:space="preserve">cância, ou exoneração do cargo de docente.  </w:t>
      </w:r>
    </w:p>
    <w:p w14:paraId="0000003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Parágrafo único</w:t>
      </w:r>
      <w:r w:rsidRPr="001D4E7C">
        <w:rPr>
          <w:sz w:val="24"/>
          <w:szCs w:val="24"/>
          <w:lang w:val="pt-BR"/>
        </w:rPr>
        <w:t>. A troca, em definitivo, da coordenação do Centro deverá ser submetida à apreciação do respectivo Conselho.</w:t>
      </w:r>
    </w:p>
    <w:p w14:paraId="0000003F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4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10</w:t>
      </w:r>
      <w:r w:rsidRPr="001D4E7C">
        <w:rPr>
          <w:sz w:val="24"/>
          <w:szCs w:val="24"/>
          <w:lang w:val="pt-BR"/>
        </w:rPr>
        <w:t xml:space="preserve"> No caso de vacância da função de Coordenador do Centro, por quaisquer motivos,</w:t>
      </w:r>
      <w:r w:rsidRPr="001D4E7C">
        <w:rPr>
          <w:sz w:val="24"/>
          <w:szCs w:val="24"/>
          <w:lang w:val="pt-BR"/>
        </w:rPr>
        <w:t xml:space="preserve"> um novo coordenador deverá ser eleito, por seus pares entre os membros da equipe.</w:t>
      </w:r>
    </w:p>
    <w:p w14:paraId="00000041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Parágrafo único</w:t>
      </w:r>
      <w:r w:rsidRPr="001D4E7C">
        <w:rPr>
          <w:sz w:val="24"/>
          <w:szCs w:val="24"/>
          <w:lang w:val="pt-BR"/>
        </w:rPr>
        <w:t xml:space="preserve"> A alteração da coordenação deverá ser oficializada às instâncias de vinculação, no prazo máximo de 30 (trinta) dias.</w:t>
      </w:r>
    </w:p>
    <w:p w14:paraId="00000042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43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Seção III</w:t>
      </w:r>
    </w:p>
    <w:p w14:paraId="00000044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 Equipe</w:t>
      </w:r>
    </w:p>
    <w:p w14:paraId="00000045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46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11</w:t>
      </w:r>
      <w:r w:rsidRPr="001D4E7C">
        <w:rPr>
          <w:sz w:val="24"/>
          <w:szCs w:val="24"/>
          <w:lang w:val="pt-BR"/>
        </w:rPr>
        <w:t xml:space="preserve"> Compete ao</w:t>
      </w:r>
      <w:r w:rsidRPr="001D4E7C">
        <w:rPr>
          <w:sz w:val="24"/>
          <w:szCs w:val="24"/>
          <w:lang w:val="pt-BR"/>
        </w:rPr>
        <w:t>s membros da equipe do Centro:</w:t>
      </w:r>
    </w:p>
    <w:p w14:paraId="00000047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Atender ao cronograma de ações;</w:t>
      </w:r>
    </w:p>
    <w:p w14:paraId="0000004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Participar das reuniões do Centro ou Núcleo;</w:t>
      </w:r>
    </w:p>
    <w:p w14:paraId="0000004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Acatar as deliberações do Conselho;</w:t>
      </w:r>
    </w:p>
    <w:p w14:paraId="0000004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IV Fornecer informações para compor o relatório anual de Atividades.</w:t>
      </w:r>
    </w:p>
    <w:p w14:paraId="0000004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Efetividade de publicação e capt</w:t>
      </w:r>
      <w:r w:rsidRPr="001D4E7C">
        <w:rPr>
          <w:sz w:val="24"/>
          <w:szCs w:val="24"/>
          <w:lang w:val="pt-BR"/>
        </w:rPr>
        <w:t>ação de recursos externos.</w:t>
      </w:r>
    </w:p>
    <w:p w14:paraId="0000004C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4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12</w:t>
      </w:r>
      <w:r w:rsidRPr="001D4E7C">
        <w:rPr>
          <w:sz w:val="24"/>
          <w:szCs w:val="24"/>
          <w:lang w:val="pt-BR"/>
        </w:rPr>
        <w:t xml:space="preserve"> Para ser Membro do Centro, o pesquisador/professor/servidor/discente deverá integrar-se a um Grupo de Pesquisa, Programa, Núcleo e/ou Projeto (Ensino, Pesquisa e/ou Extensão) vinculado ao Centro, apresentando plano de tr</w:t>
      </w:r>
      <w:r w:rsidRPr="001D4E7C">
        <w:rPr>
          <w:sz w:val="24"/>
          <w:szCs w:val="24"/>
          <w:lang w:val="pt-BR"/>
        </w:rPr>
        <w:t>abalho anual das atividades a serem desenvolvidas.</w:t>
      </w:r>
    </w:p>
    <w:p w14:paraId="0000004E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 xml:space="preserve">§1º O Centro de pesquisa poderá receber pesquisadores sem vínculo efetivo, da área de atuação do mesmo, mediante plano de trabalho detalhado das atividades e período de execução, devidamente aprovado pelo </w:t>
      </w:r>
      <w:r w:rsidRPr="001D4E7C">
        <w:rPr>
          <w:sz w:val="24"/>
          <w:szCs w:val="24"/>
          <w:lang w:val="pt-BR"/>
        </w:rPr>
        <w:t>conselho, visando ações de fortalecimento do centro.</w:t>
      </w:r>
    </w:p>
    <w:p w14:paraId="0000004F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§2º O Centro poderá receber pesquisadores de outras IES e de Institutos afins, por decisão do Conselho Superior, respeitadas as normas da UNEMAT.</w:t>
      </w:r>
    </w:p>
    <w:p w14:paraId="00000050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§3º Todos os membros do Centro deverão estar vinculados a</w:t>
      </w:r>
      <w:r w:rsidRPr="001D4E7C">
        <w:rPr>
          <w:sz w:val="24"/>
          <w:szCs w:val="24"/>
          <w:lang w:val="pt-BR"/>
        </w:rPr>
        <w:t xml:space="preserve"> ações claras a serem executadas (de ensino, pesquisa ou extensão), assim como, possuir metas e objetivos atualizados periodicamente.</w:t>
      </w:r>
    </w:p>
    <w:p w14:paraId="00000051" w14:textId="77777777" w:rsidR="00CF2998" w:rsidRPr="001D4E7C" w:rsidRDefault="00D71C00">
      <w:pPr>
        <w:spacing w:before="240" w:line="392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§4º A todos os membros do centro será obrigatória a citação do Centro nas produções de ensino, pesquisa e extensão.</w:t>
      </w:r>
    </w:p>
    <w:p w14:paraId="00000052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53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13</w:t>
      </w:r>
      <w:r w:rsidRPr="001D4E7C">
        <w:rPr>
          <w:sz w:val="24"/>
          <w:szCs w:val="24"/>
          <w:lang w:val="pt-BR"/>
        </w:rPr>
        <w:t xml:space="preserve"> Será excluído o membro que deixar de integrar um Grupo de Pesquisa, Programa, Núcleo e/ou Projeto (Ensino, Pesquisa e/ou Extensão) </w:t>
      </w:r>
      <w:r w:rsidRPr="001D4E7C">
        <w:rPr>
          <w:sz w:val="24"/>
          <w:szCs w:val="24"/>
          <w:lang w:val="pt-BR"/>
        </w:rPr>
        <w:t>vinculado ao Centro, ou deixar de apresentar o plano de trabalho anual das atividades a serem desenvolvidas, assim como, o respectivo relatório de atividades.</w:t>
      </w:r>
    </w:p>
    <w:p w14:paraId="00000054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55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CAPÍTULO III</w:t>
      </w:r>
    </w:p>
    <w:p w14:paraId="00000056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 INFRAESTRUTURA, DO PATRIMÔNIO E CAPTAÇÃO DE RECURSOS</w:t>
      </w:r>
    </w:p>
    <w:p w14:paraId="00000057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5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14</w:t>
      </w:r>
      <w:r w:rsidRPr="001D4E7C">
        <w:rPr>
          <w:sz w:val="24"/>
          <w:szCs w:val="24"/>
          <w:lang w:val="pt-BR"/>
        </w:rPr>
        <w:t xml:space="preserve"> Fica estabelecido para o desenvolvimento das atividades do Centro </w:t>
      </w:r>
    </w:p>
    <w:p w14:paraId="00000059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5A" w14:textId="76E383AE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I O espaço físico para o funcionamento do Centro está localizado no </w:t>
      </w:r>
      <w:r w:rsidRPr="001D4E7C">
        <w:rPr>
          <w:i/>
          <w:sz w:val="24"/>
          <w:szCs w:val="24"/>
          <w:lang w:val="pt-BR"/>
        </w:rPr>
        <w:t>Campus</w:t>
      </w:r>
      <w:r w:rsidRPr="001D4E7C">
        <w:rPr>
          <w:sz w:val="24"/>
          <w:szCs w:val="24"/>
          <w:lang w:val="pt-BR"/>
        </w:rPr>
        <w:t xml:space="preserve"> Universitário de Tangará da Serra </w:t>
      </w:r>
      <w:r w:rsidR="00D71D75">
        <w:rPr>
          <w:sz w:val="24"/>
          <w:szCs w:val="24"/>
          <w:lang w:val="pt-BR"/>
        </w:rPr>
        <w:t>“</w:t>
      </w:r>
      <w:r w:rsidRPr="001D4E7C">
        <w:rPr>
          <w:sz w:val="24"/>
          <w:szCs w:val="24"/>
          <w:lang w:val="pt-BR"/>
        </w:rPr>
        <w:t xml:space="preserve">Eugênio Carlos </w:t>
      </w:r>
      <w:proofErr w:type="spellStart"/>
      <w:r w:rsidRPr="001D4E7C">
        <w:rPr>
          <w:sz w:val="24"/>
          <w:szCs w:val="24"/>
          <w:lang w:val="pt-BR"/>
        </w:rPr>
        <w:t>Stieler</w:t>
      </w:r>
      <w:proofErr w:type="spellEnd"/>
      <w:r w:rsidR="00D71D75">
        <w:rPr>
          <w:sz w:val="24"/>
          <w:szCs w:val="24"/>
          <w:lang w:val="pt-BR"/>
        </w:rPr>
        <w:t>”</w:t>
      </w:r>
      <w:r w:rsidRPr="001D4E7C">
        <w:rPr>
          <w:sz w:val="24"/>
          <w:szCs w:val="24"/>
          <w:lang w:val="pt-BR"/>
        </w:rPr>
        <w:t>;</w:t>
      </w:r>
    </w:p>
    <w:p w14:paraId="0000005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II A infraestrutura é composta de 442,5m</w:t>
      </w:r>
      <w:r w:rsidRPr="001D4E7C">
        <w:rPr>
          <w:sz w:val="24"/>
          <w:szCs w:val="24"/>
          <w:vertAlign w:val="superscript"/>
          <w:lang w:val="pt-BR"/>
        </w:rPr>
        <w:t>2</w:t>
      </w:r>
      <w:r w:rsidRPr="001D4E7C">
        <w:rPr>
          <w:sz w:val="24"/>
          <w:szCs w:val="24"/>
          <w:lang w:val="pt-BR"/>
        </w:rPr>
        <w:t>, distribuída</w:t>
      </w:r>
      <w:r w:rsidRPr="001D4E7C">
        <w:rPr>
          <w:sz w:val="24"/>
          <w:szCs w:val="24"/>
          <w:lang w:val="pt-BR"/>
        </w:rPr>
        <w:t xml:space="preserve"> em 04 ambientes e um corredor central de acesso. Nos ambientes (laboratórios) serão desenvolvidas as pesquisas do Centro, norteadas na finalidade do Centro de Pesquisa proposta ao órgão financiador na proposta inicial;</w:t>
      </w:r>
    </w:p>
    <w:p w14:paraId="0000005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A Infraestrutura do Centro Tecno</w:t>
      </w:r>
      <w:r w:rsidRPr="001D4E7C">
        <w:rPr>
          <w:sz w:val="24"/>
          <w:szCs w:val="24"/>
          <w:lang w:val="pt-BR"/>
        </w:rPr>
        <w:t xml:space="preserve">lógico de Geoprocessamento e Sensoriamento Remoto aplicado à produção de Biodiesel (CETEGEO-SR) da Universidade do Estado de Mato Grosso, é proveniente de CONV ESTADOS – MCT/FINEP/Ação TRANSVERSAL – PROJ EST C, TEI 12/2007, por intermédio da Secretaria de </w:t>
      </w:r>
      <w:r w:rsidRPr="001D4E7C">
        <w:rPr>
          <w:sz w:val="24"/>
          <w:szCs w:val="24"/>
          <w:lang w:val="pt-BR"/>
        </w:rPr>
        <w:t>Estado e de Ciência e Tecnologia – SECITEC e UNEMAT. A Universidade do Estado de Mato Grosso realizou aporte de recursos para a finalização da construção civil.</w:t>
      </w:r>
    </w:p>
    <w:p w14:paraId="0000005D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5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15</w:t>
      </w:r>
      <w:r w:rsidRPr="001D4E7C">
        <w:rPr>
          <w:sz w:val="24"/>
          <w:szCs w:val="24"/>
          <w:lang w:val="pt-BR"/>
        </w:rPr>
        <w:t xml:space="preserve"> O patrimônio do Centro será constituído:</w:t>
      </w:r>
    </w:p>
    <w:p w14:paraId="0000005F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Pelas dotações de bens móveis e imóveis for</w:t>
      </w:r>
      <w:r w:rsidRPr="001D4E7C">
        <w:rPr>
          <w:sz w:val="24"/>
          <w:szCs w:val="24"/>
          <w:lang w:val="pt-BR"/>
        </w:rPr>
        <w:t>necidos pela instituição;</w:t>
      </w:r>
    </w:p>
    <w:p w14:paraId="0000006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Por doações, auxílios, subvenções e legados que lhe venham a ser feitos;</w:t>
      </w:r>
    </w:p>
    <w:p w14:paraId="00000061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Por bens e direitos que venha a adquirir.</w:t>
      </w:r>
    </w:p>
    <w:p w14:paraId="00000062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IV Os materiais permanentes, equipamentos, manuais e demais documentos técnicos disponíveis no laboratório s</w:t>
      </w:r>
      <w:r w:rsidRPr="001D4E7C">
        <w:rPr>
          <w:sz w:val="24"/>
          <w:szCs w:val="24"/>
          <w:lang w:val="pt-BR"/>
        </w:rPr>
        <w:t>ão de uso exclusivo de usuários do CETEGEO-SR para fins acadêmicos e deverão ser utilizados apenas nas dependências do mesmo.</w:t>
      </w:r>
    </w:p>
    <w:p w14:paraId="00000063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Deverá o centro de pesquisa manter atualizada a relação dos bens materiais da UNEMAT e de terceiros, sob sua responsabilidade.</w:t>
      </w:r>
    </w:p>
    <w:p w14:paraId="00000064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</w:t>
      </w:r>
      <w:r w:rsidRPr="001D4E7C">
        <w:rPr>
          <w:sz w:val="24"/>
          <w:szCs w:val="24"/>
          <w:lang w:val="pt-BR"/>
        </w:rPr>
        <w:t>I O empréstimo de equipamentos, manuais e demais documentos técnicos do CETEGEO-SR somente será permitido mediante autorização do Coordenador e preenchimento do Termo de Responsabilidade constando a atividade institucionalizada a ser realizada.</w:t>
      </w:r>
    </w:p>
    <w:p w14:paraId="00000065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66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16</w:t>
      </w:r>
      <w:r w:rsidRPr="001D4E7C">
        <w:rPr>
          <w:sz w:val="24"/>
          <w:szCs w:val="24"/>
          <w:lang w:val="pt-BR"/>
        </w:rPr>
        <w:t xml:space="preserve"> Os</w:t>
      </w:r>
      <w:r w:rsidRPr="001D4E7C">
        <w:rPr>
          <w:sz w:val="24"/>
          <w:szCs w:val="24"/>
          <w:lang w:val="pt-BR"/>
        </w:rPr>
        <w:t xml:space="preserve"> recursos financeiros necessários à manutenção dos projetos de ensino, pesquisa e extensão poderão ser obtidos:</w:t>
      </w:r>
    </w:p>
    <w:p w14:paraId="00000067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I Através de programas específicos de apoio da Universidade do Estado de Mato Grosso;</w:t>
      </w:r>
    </w:p>
    <w:p w14:paraId="0000006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Através de convênios ou contratos com órgãos ou entidad</w:t>
      </w:r>
      <w:r w:rsidRPr="001D4E7C">
        <w:rPr>
          <w:sz w:val="24"/>
          <w:szCs w:val="24"/>
          <w:lang w:val="pt-BR"/>
        </w:rPr>
        <w:t>es governamentais, não-</w:t>
      </w:r>
    </w:p>
    <w:p w14:paraId="0000006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governamentais e instituições privadas para desenvolvimento e execução das ações de interesse científico-social;</w:t>
      </w:r>
    </w:p>
    <w:p w14:paraId="0000006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Através de contratos de prestações de serviços dentro de sua área de atuação;</w:t>
      </w:r>
    </w:p>
    <w:p w14:paraId="0000006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IV Por doações, legados e heranças destinados a apoiar suas atividades;</w:t>
      </w:r>
    </w:p>
    <w:p w14:paraId="0000006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Por subvenções sociais que lhe forem transferidas pelo Poder Público;</w:t>
      </w:r>
    </w:p>
    <w:p w14:paraId="0000006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 Por contribuições voluntárias dos associados;</w:t>
      </w:r>
    </w:p>
    <w:p w14:paraId="0000006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VII Por outros que porventura lhe forem destinados.</w:t>
      </w:r>
    </w:p>
    <w:p w14:paraId="0000006F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VIII O Cent</w:t>
      </w:r>
      <w:r w:rsidRPr="001D4E7C">
        <w:rPr>
          <w:color w:val="202124"/>
          <w:sz w:val="24"/>
          <w:szCs w:val="24"/>
          <w:lang w:val="pt-BR"/>
        </w:rPr>
        <w:t>ro de Pesquisa poderá promover atividades para captação de recursos em cooperação com instituições governamentais, ONGs, OSCIP, FUNDAÇÔES e Fóruns sócio ambientais, respeitando as normas internas da Universidade do Estado de Mato Grosso.</w:t>
      </w:r>
    </w:p>
    <w:p w14:paraId="00000070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IX O Centro poderá</w:t>
      </w:r>
      <w:r w:rsidRPr="001D4E7C">
        <w:rPr>
          <w:color w:val="202124"/>
          <w:sz w:val="24"/>
          <w:szCs w:val="24"/>
          <w:lang w:val="pt-BR"/>
        </w:rPr>
        <w:t xml:space="preserve"> realizar captação e remuneração de seus pesquisadores, de acordo com a Lei de Inovação Tecnológica Nº 10.973, aprovada em 2 de dezembro de 2004 e regulamentada em 11 de outubro de 2005 pelo Decreto Nº 5.563, respeitando as normas internas da Universidade </w:t>
      </w:r>
      <w:r w:rsidRPr="001D4E7C">
        <w:rPr>
          <w:color w:val="202124"/>
          <w:sz w:val="24"/>
          <w:szCs w:val="24"/>
          <w:lang w:val="pt-BR"/>
        </w:rPr>
        <w:t>do Estado de Mato Grosso.</w:t>
      </w:r>
    </w:p>
    <w:p w14:paraId="00000071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72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17</w:t>
      </w:r>
      <w:r w:rsidRPr="001D4E7C">
        <w:rPr>
          <w:sz w:val="24"/>
          <w:szCs w:val="24"/>
          <w:lang w:val="pt-BR"/>
        </w:rPr>
        <w:t xml:space="preserve"> O Centro poderá editar regulamento interno voltado à admissão, acesso e uso das instalações e utilização do seu patrimônio, desde que, em consonância com as normas estabelecidas pelos </w:t>
      </w:r>
      <w:proofErr w:type="spellStart"/>
      <w:r w:rsidRPr="001D4E7C">
        <w:rPr>
          <w:i/>
          <w:sz w:val="24"/>
          <w:szCs w:val="24"/>
          <w:lang w:val="pt-BR"/>
        </w:rPr>
        <w:t>Câmpus</w:t>
      </w:r>
      <w:proofErr w:type="spellEnd"/>
      <w:r w:rsidRPr="001D4E7C">
        <w:rPr>
          <w:i/>
          <w:sz w:val="24"/>
          <w:szCs w:val="24"/>
          <w:lang w:val="pt-BR"/>
        </w:rPr>
        <w:t>.</w:t>
      </w:r>
    </w:p>
    <w:p w14:paraId="00000073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Parágrafo único</w:t>
      </w:r>
      <w:r w:rsidRPr="001D4E7C">
        <w:rPr>
          <w:sz w:val="24"/>
          <w:szCs w:val="24"/>
          <w:lang w:val="pt-BR"/>
        </w:rPr>
        <w:t xml:space="preserve"> O Regimento I</w:t>
      </w:r>
      <w:r w:rsidRPr="001D4E7C">
        <w:rPr>
          <w:sz w:val="24"/>
          <w:szCs w:val="24"/>
          <w:lang w:val="pt-BR"/>
        </w:rPr>
        <w:t>nterno deverá ser apreciado pelo Colegiado Regional do Campus de vinculação.</w:t>
      </w:r>
    </w:p>
    <w:p w14:paraId="00000074" w14:textId="6A29ABFE" w:rsidR="00CF2998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5BB82489" w14:textId="425E7FE0" w:rsidR="00913019" w:rsidRDefault="00913019">
      <w:pPr>
        <w:spacing w:line="360" w:lineRule="auto"/>
        <w:jc w:val="both"/>
        <w:rPr>
          <w:sz w:val="24"/>
          <w:szCs w:val="24"/>
          <w:lang w:val="pt-BR"/>
        </w:rPr>
      </w:pPr>
    </w:p>
    <w:p w14:paraId="3E5C81A0" w14:textId="7DE5BB60" w:rsidR="00913019" w:rsidRDefault="00913019">
      <w:pPr>
        <w:spacing w:line="360" w:lineRule="auto"/>
        <w:jc w:val="both"/>
        <w:rPr>
          <w:sz w:val="24"/>
          <w:szCs w:val="24"/>
          <w:lang w:val="pt-BR"/>
        </w:rPr>
      </w:pPr>
    </w:p>
    <w:p w14:paraId="7152536C" w14:textId="77777777" w:rsidR="00913019" w:rsidRPr="001D4E7C" w:rsidRDefault="00913019">
      <w:pPr>
        <w:spacing w:line="360" w:lineRule="auto"/>
        <w:jc w:val="both"/>
        <w:rPr>
          <w:sz w:val="24"/>
          <w:szCs w:val="24"/>
          <w:lang w:val="pt-BR"/>
        </w:rPr>
      </w:pPr>
    </w:p>
    <w:p w14:paraId="00000075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lastRenderedPageBreak/>
        <w:t>CAPÍTULO IV</w:t>
      </w:r>
    </w:p>
    <w:p w14:paraId="00000076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DAS ATIVIDADES DE EXTENSÃO, ENSINO E PESQUISA</w:t>
      </w:r>
    </w:p>
    <w:p w14:paraId="00000077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78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18</w:t>
      </w:r>
      <w:r w:rsidRPr="001D4E7C">
        <w:rPr>
          <w:sz w:val="24"/>
          <w:szCs w:val="24"/>
          <w:lang w:val="pt-BR"/>
        </w:rPr>
        <w:t xml:space="preserve"> O Centro é aberto a toda comunidade acadêmica que nele queira desenvolver projetos nas áreas de ensino, pesquis</w:t>
      </w:r>
      <w:r w:rsidRPr="001D4E7C">
        <w:rPr>
          <w:sz w:val="24"/>
          <w:szCs w:val="24"/>
          <w:lang w:val="pt-BR"/>
        </w:rPr>
        <w:t>a e extensão, ouvido o Conselho e respeitado o disposto nos artigos 17 e 19 e as normativas vigentes na Universidade.</w:t>
      </w:r>
    </w:p>
    <w:p w14:paraId="00000079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7A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19</w:t>
      </w:r>
      <w:r w:rsidRPr="001D4E7C">
        <w:rPr>
          <w:sz w:val="24"/>
          <w:szCs w:val="24"/>
          <w:lang w:val="pt-BR"/>
        </w:rPr>
        <w:t xml:space="preserve"> Os interessados em desenvolver projetos nas áreas de ensino, pesquisa e extensão no Centro, deverão apresentar um plano de trabal</w:t>
      </w:r>
      <w:r w:rsidRPr="001D4E7C">
        <w:rPr>
          <w:sz w:val="24"/>
          <w:szCs w:val="24"/>
          <w:lang w:val="pt-BR"/>
        </w:rPr>
        <w:t>ho em área afim do que se propõe as ações do Centro, sendo que o referido plano de trabalho deve ser apreciado e aprovado pelo conselho do Centro.</w:t>
      </w:r>
    </w:p>
    <w:p w14:paraId="0000007B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Parágrafo </w:t>
      </w:r>
      <w:proofErr w:type="gramStart"/>
      <w:r w:rsidRPr="001D4E7C">
        <w:rPr>
          <w:b/>
          <w:sz w:val="24"/>
          <w:szCs w:val="24"/>
          <w:lang w:val="pt-BR"/>
        </w:rPr>
        <w:t>único</w:t>
      </w:r>
      <w:r w:rsidRPr="001D4E7C">
        <w:rPr>
          <w:sz w:val="24"/>
          <w:szCs w:val="24"/>
          <w:lang w:val="pt-BR"/>
        </w:rPr>
        <w:t xml:space="preserve"> Os</w:t>
      </w:r>
      <w:proofErr w:type="gramEnd"/>
      <w:r w:rsidRPr="001D4E7C">
        <w:rPr>
          <w:sz w:val="24"/>
          <w:szCs w:val="24"/>
          <w:lang w:val="pt-BR"/>
        </w:rPr>
        <w:t xml:space="preserve"> interessados em desenvolver projetos possuem as mesmas obrigações dos membros conforme art</w:t>
      </w:r>
      <w:r w:rsidRPr="001D4E7C">
        <w:rPr>
          <w:sz w:val="24"/>
          <w:szCs w:val="24"/>
          <w:lang w:val="pt-BR"/>
        </w:rPr>
        <w:t>igo 12.</w:t>
      </w:r>
    </w:p>
    <w:p w14:paraId="0000007C" w14:textId="77777777" w:rsidR="00CF2998" w:rsidRPr="001D4E7C" w:rsidRDefault="00CF2998">
      <w:pPr>
        <w:spacing w:line="360" w:lineRule="auto"/>
        <w:jc w:val="center"/>
        <w:rPr>
          <w:b/>
          <w:sz w:val="24"/>
          <w:szCs w:val="24"/>
          <w:lang w:val="pt-BR"/>
        </w:rPr>
      </w:pPr>
    </w:p>
    <w:p w14:paraId="0000007D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Seção I</w:t>
      </w:r>
    </w:p>
    <w:p w14:paraId="0000007E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Das Atividades de Extensão</w:t>
      </w:r>
    </w:p>
    <w:p w14:paraId="0000007F" w14:textId="77777777" w:rsidR="00CF2998" w:rsidRPr="001D4E7C" w:rsidRDefault="00CF2998">
      <w:pPr>
        <w:spacing w:line="360" w:lineRule="auto"/>
        <w:jc w:val="both"/>
        <w:rPr>
          <w:b/>
          <w:sz w:val="24"/>
          <w:szCs w:val="24"/>
          <w:lang w:val="pt-BR"/>
        </w:rPr>
      </w:pPr>
    </w:p>
    <w:p w14:paraId="0000008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20 </w:t>
      </w:r>
      <w:r w:rsidRPr="001D4E7C">
        <w:rPr>
          <w:sz w:val="24"/>
          <w:szCs w:val="24"/>
          <w:lang w:val="pt-BR"/>
        </w:rPr>
        <w:t>O Centro contemplará as seguintes áreas temáticas, conforme as áreas de atuação do Centro:</w:t>
      </w:r>
    </w:p>
    <w:p w14:paraId="00000081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I Comunicação;</w:t>
      </w:r>
    </w:p>
    <w:p w14:paraId="00000082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II Educação;</w:t>
      </w:r>
    </w:p>
    <w:p w14:paraId="00000083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III Meio Ambiente;</w:t>
      </w:r>
    </w:p>
    <w:p w14:paraId="00000084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IV Saúde;</w:t>
      </w:r>
    </w:p>
    <w:p w14:paraId="00000085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V Tecnologia e Produção;</w:t>
      </w:r>
    </w:p>
    <w:p w14:paraId="00000086" w14:textId="77777777" w:rsidR="00CF2998" w:rsidRPr="001D4E7C" w:rsidRDefault="00D71C00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  <w:r w:rsidRPr="001D4E7C">
        <w:rPr>
          <w:color w:val="202124"/>
          <w:sz w:val="24"/>
          <w:szCs w:val="24"/>
          <w:lang w:val="pt-BR"/>
        </w:rPr>
        <w:t>VI Trabalho.</w:t>
      </w:r>
    </w:p>
    <w:p w14:paraId="00000087" w14:textId="77777777" w:rsidR="00CF2998" w:rsidRPr="001D4E7C" w:rsidRDefault="00CF2998">
      <w:pPr>
        <w:spacing w:line="360" w:lineRule="auto"/>
        <w:jc w:val="both"/>
        <w:rPr>
          <w:color w:val="202124"/>
          <w:sz w:val="24"/>
          <w:szCs w:val="24"/>
          <w:lang w:val="pt-BR"/>
        </w:rPr>
      </w:pPr>
    </w:p>
    <w:p w14:paraId="00000088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lastRenderedPageBreak/>
        <w:t>Seção II</w:t>
      </w:r>
    </w:p>
    <w:p w14:paraId="00000089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Das Atividades de Ensino</w:t>
      </w:r>
    </w:p>
    <w:p w14:paraId="0000008A" w14:textId="77777777" w:rsidR="00CF2998" w:rsidRPr="001D4E7C" w:rsidRDefault="00CF2998">
      <w:pPr>
        <w:spacing w:line="360" w:lineRule="auto"/>
        <w:jc w:val="both"/>
        <w:rPr>
          <w:b/>
          <w:sz w:val="24"/>
          <w:szCs w:val="24"/>
          <w:lang w:val="pt-BR"/>
        </w:rPr>
      </w:pPr>
    </w:p>
    <w:p w14:paraId="0000008B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21 </w:t>
      </w:r>
      <w:r w:rsidRPr="001D4E7C">
        <w:rPr>
          <w:sz w:val="24"/>
          <w:szCs w:val="24"/>
          <w:lang w:val="pt-BR"/>
        </w:rPr>
        <w:t>O Centro contará com as atividades de ensino, contemplando as seguintes ações:</w:t>
      </w:r>
    </w:p>
    <w:p w14:paraId="0000008C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cursos;</w:t>
      </w:r>
    </w:p>
    <w:p w14:paraId="0000008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 seminários;</w:t>
      </w:r>
    </w:p>
    <w:p w14:paraId="0000008E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III simpósios;</w:t>
      </w:r>
    </w:p>
    <w:p w14:paraId="0000008F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IV encontros;</w:t>
      </w:r>
    </w:p>
    <w:p w14:paraId="00000090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 workshop;</w:t>
      </w:r>
    </w:p>
    <w:p w14:paraId="00000091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VI oficinas;</w:t>
      </w:r>
    </w:p>
    <w:p w14:paraId="00000092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VII pós-graduação </w:t>
      </w:r>
      <w:r w:rsidRPr="001D4E7C">
        <w:rPr>
          <w:i/>
          <w:sz w:val="24"/>
          <w:szCs w:val="24"/>
          <w:lang w:val="pt-BR"/>
        </w:rPr>
        <w:t>lato sensu</w:t>
      </w:r>
      <w:r w:rsidRPr="001D4E7C">
        <w:rPr>
          <w:sz w:val="24"/>
          <w:szCs w:val="24"/>
          <w:lang w:val="pt-BR"/>
        </w:rPr>
        <w:t>.</w:t>
      </w:r>
    </w:p>
    <w:p w14:paraId="00000093" w14:textId="77777777" w:rsidR="00CF2998" w:rsidRPr="001D4E7C" w:rsidRDefault="00CF2998">
      <w:pPr>
        <w:spacing w:line="360" w:lineRule="auto"/>
        <w:jc w:val="both"/>
        <w:rPr>
          <w:b/>
          <w:sz w:val="24"/>
          <w:szCs w:val="24"/>
          <w:lang w:val="pt-BR"/>
        </w:rPr>
      </w:pPr>
    </w:p>
    <w:p w14:paraId="00000094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Seção III</w:t>
      </w:r>
    </w:p>
    <w:p w14:paraId="00000095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Das Atividades de Pesqu</w:t>
      </w:r>
      <w:r w:rsidRPr="001D4E7C">
        <w:rPr>
          <w:b/>
          <w:sz w:val="24"/>
          <w:szCs w:val="24"/>
          <w:lang w:val="pt-BR"/>
        </w:rPr>
        <w:t>isa</w:t>
      </w:r>
    </w:p>
    <w:p w14:paraId="00000096" w14:textId="77777777" w:rsidR="00CF2998" w:rsidRPr="001D4E7C" w:rsidRDefault="00CF2998">
      <w:pPr>
        <w:spacing w:line="360" w:lineRule="auto"/>
        <w:jc w:val="both"/>
        <w:rPr>
          <w:b/>
          <w:sz w:val="24"/>
          <w:szCs w:val="24"/>
          <w:lang w:val="pt-BR"/>
        </w:rPr>
      </w:pPr>
    </w:p>
    <w:p w14:paraId="00000097" w14:textId="77777777" w:rsidR="00CF2998" w:rsidRPr="001D4E7C" w:rsidRDefault="00D71C00">
      <w:pPr>
        <w:spacing w:line="360" w:lineRule="auto"/>
        <w:jc w:val="both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 xml:space="preserve">Art. 22 O Centro contará com as linhas de pesquisa, contemplando as seguintes ações: </w:t>
      </w:r>
    </w:p>
    <w:p w14:paraId="00000098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9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>I Adaptação da agricultura Mato-Grossense às mudanças climáticas globais: Estudos voltados à variabilidade do clima e seus impactos na agricultura são norteados nes</w:t>
      </w:r>
      <w:r w:rsidRPr="001D4E7C">
        <w:rPr>
          <w:sz w:val="24"/>
          <w:szCs w:val="24"/>
          <w:lang w:val="pt-BR"/>
        </w:rPr>
        <w:t xml:space="preserve">ta linha de pesquisas. Estudos de séries temporais, probabilidades, modelo </w:t>
      </w:r>
      <w:proofErr w:type="spellStart"/>
      <w:r w:rsidRPr="001D4E7C">
        <w:rPr>
          <w:sz w:val="24"/>
          <w:szCs w:val="24"/>
          <w:lang w:val="pt-BR"/>
        </w:rPr>
        <w:t>agrometeorológicos</w:t>
      </w:r>
      <w:proofErr w:type="spellEnd"/>
      <w:r w:rsidRPr="001D4E7C">
        <w:rPr>
          <w:sz w:val="24"/>
          <w:szCs w:val="24"/>
          <w:lang w:val="pt-BR"/>
        </w:rPr>
        <w:t xml:space="preserve"> de crescimento, desenvolvimento e rendimento de culturas agrícolas, utilização de técnicas de sensoriamento remoto para a estimativa de parâmetros </w:t>
      </w:r>
      <w:proofErr w:type="spellStart"/>
      <w:r w:rsidRPr="001D4E7C">
        <w:rPr>
          <w:sz w:val="24"/>
          <w:szCs w:val="24"/>
          <w:lang w:val="pt-BR"/>
        </w:rPr>
        <w:t>agrometeorológi</w:t>
      </w:r>
      <w:r w:rsidRPr="001D4E7C">
        <w:rPr>
          <w:sz w:val="24"/>
          <w:szCs w:val="24"/>
          <w:lang w:val="pt-BR"/>
        </w:rPr>
        <w:t>cos</w:t>
      </w:r>
      <w:proofErr w:type="spellEnd"/>
      <w:r w:rsidRPr="001D4E7C">
        <w:rPr>
          <w:sz w:val="24"/>
          <w:szCs w:val="24"/>
          <w:lang w:val="pt-BR"/>
        </w:rPr>
        <w:t>, são alvos de estudos para relacionar a ocorrência de fenômenos meteorológicos adversos e seus impactos na produção e no ambiente.</w:t>
      </w:r>
    </w:p>
    <w:p w14:paraId="0000009A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9B" w14:textId="7F5A9D24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lastRenderedPageBreak/>
        <w:t>II Geotecnologia na gestão de sistemas agrícolas e ambientais: Estudar métodos de integração de dados para fins de apoio</w:t>
      </w:r>
      <w:r w:rsidRPr="001D4E7C">
        <w:rPr>
          <w:sz w:val="24"/>
          <w:szCs w:val="24"/>
          <w:lang w:val="pt-BR"/>
        </w:rPr>
        <w:t xml:space="preserve"> ao planejamento agrícola, urbano e ambiental, utilizando os recursos de geoprocessamento e imagens de satélites, aliados ao</w:t>
      </w:r>
      <w:r w:rsidR="001D4E7C">
        <w:rPr>
          <w:sz w:val="24"/>
          <w:szCs w:val="24"/>
          <w:lang w:val="pt-BR"/>
        </w:rPr>
        <w:t>s</w:t>
      </w:r>
      <w:r w:rsidRPr="001D4E7C">
        <w:rPr>
          <w:sz w:val="24"/>
          <w:szCs w:val="24"/>
          <w:lang w:val="pt-BR"/>
        </w:rPr>
        <w:t xml:space="preserve"> conceitos de ciências de dados e aprendizado de máquina, controle estatístico de processos, agricultura de precisão, balanço energé</w:t>
      </w:r>
      <w:r w:rsidRPr="001D4E7C">
        <w:rPr>
          <w:sz w:val="24"/>
          <w:szCs w:val="24"/>
          <w:lang w:val="pt-BR"/>
        </w:rPr>
        <w:t>tico.</w:t>
      </w:r>
    </w:p>
    <w:p w14:paraId="0000009C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9D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sz w:val="24"/>
          <w:szCs w:val="24"/>
          <w:lang w:val="pt-BR"/>
        </w:rPr>
        <w:t xml:space="preserve">III Interação Atmosfera Biosfera em </w:t>
      </w:r>
      <w:proofErr w:type="spellStart"/>
      <w:r w:rsidRPr="001D4E7C">
        <w:rPr>
          <w:sz w:val="24"/>
          <w:szCs w:val="24"/>
          <w:lang w:val="pt-BR"/>
        </w:rPr>
        <w:t>Agroecossistemas</w:t>
      </w:r>
      <w:proofErr w:type="spellEnd"/>
      <w:r w:rsidRPr="001D4E7C">
        <w:rPr>
          <w:sz w:val="24"/>
          <w:szCs w:val="24"/>
          <w:lang w:val="pt-BR"/>
        </w:rPr>
        <w:t xml:space="preserve"> de Cerrado, Amazônia e Pantanal: O estudo das interações entre a água, solo, clima e a vegetação, associadas ao monitoramento meteorológico, para o planejamento racional do uso dos </w:t>
      </w:r>
      <w:proofErr w:type="spellStart"/>
      <w:r w:rsidRPr="001D4E7C">
        <w:rPr>
          <w:sz w:val="24"/>
          <w:szCs w:val="24"/>
          <w:lang w:val="pt-BR"/>
        </w:rPr>
        <w:t>agroecossistema</w:t>
      </w:r>
      <w:r w:rsidRPr="001D4E7C">
        <w:rPr>
          <w:sz w:val="24"/>
          <w:szCs w:val="24"/>
          <w:lang w:val="pt-BR"/>
        </w:rPr>
        <w:t>s</w:t>
      </w:r>
      <w:proofErr w:type="spellEnd"/>
      <w:r w:rsidRPr="001D4E7C">
        <w:rPr>
          <w:sz w:val="24"/>
          <w:szCs w:val="24"/>
          <w:lang w:val="pt-BR"/>
        </w:rPr>
        <w:t xml:space="preserve"> Cerrado, Amazônia e Pantanal os quais vêm sofrendo grandes modificações</w:t>
      </w:r>
    </w:p>
    <w:p w14:paraId="0000009E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9F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CAPÍTULO V</w:t>
      </w:r>
    </w:p>
    <w:p w14:paraId="000000A0" w14:textId="77777777" w:rsidR="00CF2998" w:rsidRPr="001D4E7C" w:rsidRDefault="00D71C00">
      <w:pPr>
        <w:spacing w:line="360" w:lineRule="auto"/>
        <w:jc w:val="center"/>
        <w:rPr>
          <w:b/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DAS DISPOSIÇÕES FINAIS</w:t>
      </w:r>
    </w:p>
    <w:p w14:paraId="000000A1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A2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23</w:t>
      </w:r>
      <w:r w:rsidRPr="001D4E7C">
        <w:rPr>
          <w:sz w:val="24"/>
          <w:szCs w:val="24"/>
          <w:lang w:val="pt-BR"/>
        </w:rPr>
        <w:t xml:space="preserve"> O Centro poderá ser encerrado a qualquer tempo mediante decisão do Conselho, cabendo ao coordenador informar ao Colegiado Regional.</w:t>
      </w:r>
    </w:p>
    <w:p w14:paraId="000000A3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A4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24</w:t>
      </w:r>
      <w:r w:rsidRPr="001D4E7C">
        <w:rPr>
          <w:sz w:val="24"/>
          <w:szCs w:val="24"/>
          <w:lang w:val="pt-BR"/>
        </w:rPr>
        <w:t xml:space="preserve"> Os materiais permanentes, instalações adquiridas pelos projetos e/ou programas por meio de recursos de órgãos de f</w:t>
      </w:r>
      <w:r w:rsidRPr="001D4E7C">
        <w:rPr>
          <w:sz w:val="24"/>
          <w:szCs w:val="24"/>
          <w:lang w:val="pt-BR"/>
        </w:rPr>
        <w:t>omento, doações, convênios ou outros, serão destinados e redistribuídos conforme decisão do Colegiado Regional.</w:t>
      </w:r>
    </w:p>
    <w:p w14:paraId="000000A5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A6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25</w:t>
      </w:r>
      <w:r w:rsidRPr="001D4E7C">
        <w:rPr>
          <w:sz w:val="24"/>
          <w:szCs w:val="24"/>
          <w:lang w:val="pt-BR"/>
        </w:rPr>
        <w:t xml:space="preserve"> O presente Regimento, após sua aprovação, somente poderá ser modificado mediante apresentação de proposta devidamente fundamentada a qu</w:t>
      </w:r>
      <w:r w:rsidRPr="001D4E7C">
        <w:rPr>
          <w:sz w:val="24"/>
          <w:szCs w:val="24"/>
          <w:lang w:val="pt-BR"/>
        </w:rPr>
        <w:t>al será apreciada pelas instâncias competentes da UNEMAT.</w:t>
      </w:r>
    </w:p>
    <w:p w14:paraId="000000A7" w14:textId="77777777" w:rsidR="00CF2998" w:rsidRPr="001D4E7C" w:rsidRDefault="00D71C00">
      <w:pPr>
        <w:spacing w:before="240" w:after="240"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lastRenderedPageBreak/>
        <w:t>Art. 26</w:t>
      </w:r>
      <w:r w:rsidRPr="001D4E7C">
        <w:rPr>
          <w:sz w:val="24"/>
          <w:szCs w:val="24"/>
          <w:lang w:val="pt-BR"/>
        </w:rPr>
        <w:t xml:space="preserve"> Os casos omissos neste Regimento serão discutidos pelo Conselho do Centro, segundo sua competência.</w:t>
      </w:r>
    </w:p>
    <w:p w14:paraId="000000A8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p w14:paraId="000000A9" w14:textId="77777777" w:rsidR="00CF2998" w:rsidRPr="001D4E7C" w:rsidRDefault="00D71C00">
      <w:pPr>
        <w:spacing w:line="360" w:lineRule="auto"/>
        <w:jc w:val="both"/>
        <w:rPr>
          <w:sz w:val="24"/>
          <w:szCs w:val="24"/>
          <w:lang w:val="pt-BR"/>
        </w:rPr>
      </w:pPr>
      <w:r w:rsidRPr="001D4E7C">
        <w:rPr>
          <w:b/>
          <w:sz w:val="24"/>
          <w:szCs w:val="24"/>
          <w:lang w:val="pt-BR"/>
        </w:rPr>
        <w:t>Art. 27</w:t>
      </w:r>
      <w:r w:rsidRPr="001D4E7C">
        <w:rPr>
          <w:sz w:val="24"/>
          <w:szCs w:val="24"/>
          <w:lang w:val="pt-BR"/>
        </w:rPr>
        <w:t xml:space="preserve"> Este Regimento entra em vigor na data de sua aprovação.</w:t>
      </w:r>
    </w:p>
    <w:p w14:paraId="000000AA" w14:textId="77777777" w:rsidR="00CF2998" w:rsidRPr="001D4E7C" w:rsidRDefault="00CF2998">
      <w:pPr>
        <w:spacing w:line="360" w:lineRule="auto"/>
        <w:jc w:val="both"/>
        <w:rPr>
          <w:sz w:val="24"/>
          <w:szCs w:val="24"/>
          <w:lang w:val="pt-BR"/>
        </w:rPr>
      </w:pPr>
    </w:p>
    <w:sectPr w:rsidR="00CF2998" w:rsidRPr="001D4E7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EDC28" w14:textId="77777777" w:rsidR="00D71C00" w:rsidRDefault="00D71C00">
      <w:pPr>
        <w:spacing w:line="240" w:lineRule="auto"/>
      </w:pPr>
      <w:r>
        <w:separator/>
      </w:r>
    </w:p>
  </w:endnote>
  <w:endnote w:type="continuationSeparator" w:id="0">
    <w:p w14:paraId="63F31DDC" w14:textId="77777777" w:rsidR="00D71C00" w:rsidRDefault="00D71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ler">
    <w:altName w:val="Times New Roman"/>
    <w:charset w:val="00"/>
    <w:family w:val="swiss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FD224B" w:rsidRPr="00BF37B1" w14:paraId="7CDAED30" w14:textId="77777777" w:rsidTr="00DF162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5B46924D" w14:textId="44BB8CEC" w:rsidR="00FD224B" w:rsidRDefault="00FD224B" w:rsidP="00FD224B">
          <w:pPr>
            <w:pStyle w:val="Rodap"/>
            <w:ind w:left="604"/>
            <w:rPr>
              <w:sz w:val="18"/>
              <w:szCs w:val="18"/>
              <w:lang w:val="pt-BR"/>
            </w:rPr>
          </w:pPr>
          <w:r w:rsidRPr="00FD224B">
            <w:rPr>
              <w:sz w:val="18"/>
              <w:szCs w:val="18"/>
              <w:lang w:val="pt-BR"/>
            </w:rPr>
            <w:t>Avenida Inácio Bittencourt Cardoso, 6967 E</w:t>
          </w:r>
        </w:p>
        <w:p w14:paraId="0193B337" w14:textId="09D8BFE6" w:rsidR="00FD224B" w:rsidRDefault="00FD224B" w:rsidP="00FD224B">
          <w:pPr>
            <w:pStyle w:val="Rodap"/>
            <w:ind w:left="604"/>
            <w:rPr>
              <w:sz w:val="18"/>
              <w:szCs w:val="18"/>
              <w:lang w:val="pt-BR"/>
            </w:rPr>
          </w:pPr>
          <w:r w:rsidRPr="00FD224B">
            <w:rPr>
              <w:sz w:val="18"/>
              <w:szCs w:val="18"/>
              <w:lang w:val="pt-BR"/>
            </w:rPr>
            <w:t xml:space="preserve">Bairro Jardim Aeroporto </w:t>
          </w:r>
        </w:p>
        <w:p w14:paraId="082C7DAD" w14:textId="4DE3F94C" w:rsidR="00FD224B" w:rsidRPr="00FD224B" w:rsidRDefault="00FD224B" w:rsidP="00FD224B">
          <w:pPr>
            <w:pStyle w:val="Rodap"/>
            <w:ind w:left="604"/>
            <w:rPr>
              <w:sz w:val="18"/>
              <w:szCs w:val="18"/>
              <w:lang w:val="pt-BR"/>
            </w:rPr>
          </w:pPr>
          <w:r w:rsidRPr="00FD224B">
            <w:rPr>
              <w:sz w:val="18"/>
              <w:szCs w:val="18"/>
              <w:lang w:val="pt-BR"/>
            </w:rPr>
            <w:t>CEP 78301-532</w:t>
          </w:r>
          <w:r>
            <w:rPr>
              <w:sz w:val="18"/>
              <w:szCs w:val="18"/>
              <w:lang w:val="pt-BR"/>
            </w:rPr>
            <w:t xml:space="preserve">, </w:t>
          </w:r>
          <w:r w:rsidRPr="00FD224B">
            <w:rPr>
              <w:sz w:val="18"/>
              <w:szCs w:val="18"/>
              <w:lang w:val="pt-BR"/>
            </w:rPr>
            <w:t>Tangará da Serra, MT</w:t>
          </w:r>
        </w:p>
        <w:p w14:paraId="2DDE134A" w14:textId="32C9CD11" w:rsidR="00FD224B" w:rsidRPr="00FD224B" w:rsidRDefault="00FD224B" w:rsidP="00FD224B">
          <w:pPr>
            <w:pStyle w:val="Rodap"/>
            <w:ind w:left="604"/>
            <w:rPr>
              <w:sz w:val="18"/>
              <w:szCs w:val="18"/>
              <w:lang w:val="pt-BR"/>
            </w:rPr>
          </w:pPr>
          <w:proofErr w:type="spellStart"/>
          <w:r w:rsidRPr="00FD224B">
            <w:rPr>
              <w:sz w:val="18"/>
              <w:szCs w:val="18"/>
              <w:lang w:val="pt-BR"/>
            </w:rPr>
            <w:t>Tel</w:t>
          </w:r>
          <w:proofErr w:type="spellEnd"/>
          <w:r w:rsidRPr="00FD224B">
            <w:rPr>
              <w:sz w:val="18"/>
              <w:szCs w:val="18"/>
              <w:lang w:val="pt-BR"/>
            </w:rPr>
            <w:t>: (65) 3</w:t>
          </w:r>
          <w:r w:rsidR="00A26658">
            <w:rPr>
              <w:sz w:val="18"/>
              <w:szCs w:val="18"/>
              <w:lang w:val="pt-BR"/>
            </w:rPr>
            <w:t>3</w:t>
          </w:r>
          <w:r w:rsidRPr="00FD224B">
            <w:rPr>
              <w:sz w:val="18"/>
              <w:szCs w:val="18"/>
              <w:lang w:val="pt-BR"/>
            </w:rPr>
            <w:t>11 4964</w:t>
          </w:r>
        </w:p>
        <w:p w14:paraId="3B96D5A0" w14:textId="77777777" w:rsidR="00FD224B" w:rsidRPr="00FD224B" w:rsidRDefault="00FD224B" w:rsidP="00FD224B">
          <w:pPr>
            <w:pStyle w:val="Rodap"/>
            <w:ind w:left="604"/>
            <w:rPr>
              <w:sz w:val="18"/>
              <w:szCs w:val="18"/>
              <w:lang w:val="pt-BR"/>
            </w:rPr>
          </w:pPr>
          <w:proofErr w:type="spellStart"/>
          <w:r w:rsidRPr="00FD224B">
            <w:rPr>
              <w:sz w:val="18"/>
              <w:szCs w:val="18"/>
              <w:lang w:val="pt-BR"/>
            </w:rPr>
            <w:t>www</w:t>
          </w:r>
          <w:proofErr w:type="spellEnd"/>
          <w:r w:rsidRPr="00FD224B">
            <w:rPr>
              <w:sz w:val="18"/>
              <w:szCs w:val="18"/>
              <w:lang w:val="pt-BR"/>
            </w:rPr>
            <w:t>.</w:t>
          </w:r>
          <w:r w:rsidRPr="00FD224B">
            <w:rPr>
              <w:lang w:val="pt-BR"/>
            </w:rPr>
            <w:t xml:space="preserve"> </w:t>
          </w:r>
          <w:hyperlink r:id="rId1" w:history="1">
            <w:r w:rsidRPr="00A26658">
              <w:rPr>
                <w:rStyle w:val="Hyperlink"/>
                <w:color w:val="auto"/>
                <w:sz w:val="18"/>
                <w:szCs w:val="18"/>
                <w:lang w:val="pt-BR"/>
              </w:rPr>
              <w:t>http://portal.unemat.br/</w:t>
            </w:r>
          </w:hyperlink>
          <w:r w:rsidRPr="00A26658">
            <w:rPr>
              <w:sz w:val="18"/>
              <w:szCs w:val="18"/>
              <w:lang w:val="pt-BR"/>
            </w:rPr>
            <w:t xml:space="preserve"> 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248E2981" w14:textId="77777777" w:rsidR="00FD224B" w:rsidRPr="00BF37B1" w:rsidRDefault="00FD224B" w:rsidP="00FD224B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</w:rPr>
            <w:drawing>
              <wp:inline distT="0" distB="0" distL="0" distR="0" wp14:anchorId="75CA3488" wp14:editId="694E4D66">
                <wp:extent cx="1914525" cy="542925"/>
                <wp:effectExtent l="0" t="0" r="0" b="0"/>
                <wp:docPr id="1" name="Imagem 1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17A4D" w14:textId="77777777" w:rsidR="00FD224B" w:rsidRDefault="00FD224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7684B" w14:textId="77777777" w:rsidR="00D71C00" w:rsidRDefault="00D71C00">
      <w:pPr>
        <w:spacing w:line="240" w:lineRule="auto"/>
      </w:pPr>
      <w:r>
        <w:separator/>
      </w:r>
    </w:p>
  </w:footnote>
  <w:footnote w:type="continuationSeparator" w:id="0">
    <w:p w14:paraId="1A443EC9" w14:textId="77777777" w:rsidR="00D71C00" w:rsidRDefault="00D71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BE70E5" w:rsidRPr="00BE70E5" w14:paraId="37E10FDC" w14:textId="77777777" w:rsidTr="00DF1621">
      <w:trPr>
        <w:trHeight w:val="1431"/>
      </w:trPr>
      <w:tc>
        <w:tcPr>
          <w:tcW w:w="1276" w:type="dxa"/>
        </w:tcPr>
        <w:p w14:paraId="6169017F" w14:textId="77777777" w:rsidR="00BE70E5" w:rsidRPr="00BF37B1" w:rsidRDefault="00BE70E5" w:rsidP="00BE70E5">
          <w:pPr>
            <w:pStyle w:val="Cabealho"/>
          </w:pPr>
        </w:p>
      </w:tc>
      <w:tc>
        <w:tcPr>
          <w:tcW w:w="6521" w:type="dxa"/>
        </w:tcPr>
        <w:p w14:paraId="146B50BD" w14:textId="77777777" w:rsidR="00BE70E5" w:rsidRPr="00BE70E5" w:rsidRDefault="00BE70E5" w:rsidP="00BE70E5">
          <w:pPr>
            <w:pStyle w:val="Cabealho"/>
            <w:jc w:val="center"/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</w:pPr>
          <w:r w:rsidRPr="00BE70E5"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  <w:t>GOVERNO DO ESTADO DE MATO GROSSO</w:t>
          </w:r>
        </w:p>
        <w:p w14:paraId="74050FD7" w14:textId="77777777" w:rsidR="00BE70E5" w:rsidRPr="00BE70E5" w:rsidRDefault="00BE70E5" w:rsidP="00BE70E5">
          <w:pPr>
            <w:pStyle w:val="Cabealho"/>
            <w:jc w:val="center"/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</w:pPr>
          <w:r w:rsidRPr="00BE70E5"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  <w:t>SECRETARIA DE ESTADO DE CIÊNCIA, TECNOLOGIA E INOVAÇÃO</w:t>
          </w:r>
        </w:p>
        <w:p w14:paraId="013D9941" w14:textId="77777777" w:rsidR="00BE70E5" w:rsidRPr="00BE70E5" w:rsidRDefault="00BE70E5" w:rsidP="00BE70E5">
          <w:pPr>
            <w:pStyle w:val="Cabealho"/>
            <w:jc w:val="center"/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</w:pPr>
          <w:r w:rsidRPr="00BE70E5"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  <w:t>UNIVERSIDADE DO ESTADO DE MATO GROSSO</w:t>
          </w:r>
        </w:p>
        <w:p w14:paraId="332D06B1" w14:textId="77777777" w:rsidR="00BE70E5" w:rsidRPr="00BE70E5" w:rsidRDefault="00BE70E5" w:rsidP="00BE70E5">
          <w:pPr>
            <w:pStyle w:val="Cabealho"/>
            <w:jc w:val="center"/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</w:pPr>
          <w:r w:rsidRPr="00BE70E5"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  <w:t>CAMPUS UNIVERSITÁRIO DE TANGARÁ DA SERRA</w:t>
          </w:r>
        </w:p>
        <w:p w14:paraId="616670FE" w14:textId="77777777" w:rsidR="00BE70E5" w:rsidRPr="00BE70E5" w:rsidRDefault="00BE70E5" w:rsidP="00BE70E5">
          <w:pPr>
            <w:pStyle w:val="Cabealho"/>
            <w:jc w:val="center"/>
            <w:rPr>
              <w:b/>
              <w:sz w:val="20"/>
              <w:szCs w:val="20"/>
              <w:lang w:val="pt-BR"/>
            </w:rPr>
          </w:pPr>
          <w:r w:rsidRPr="00BE70E5">
            <w:rPr>
              <w:rFonts w:asciiTheme="majorHAnsi" w:hAnsiTheme="majorHAnsi" w:cstheme="majorHAnsi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1" locked="0" layoutInCell="1" allowOverlap="1" wp14:anchorId="502A3194" wp14:editId="7DBCDF9E">
                <wp:simplePos x="0" y="0"/>
                <wp:positionH relativeFrom="margin">
                  <wp:posOffset>2970530</wp:posOffset>
                </wp:positionH>
                <wp:positionV relativeFrom="paragraph">
                  <wp:posOffset>9759315</wp:posOffset>
                </wp:positionV>
                <wp:extent cx="1619250" cy="852805"/>
                <wp:effectExtent l="0" t="0" r="0" b="4445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986" t="43307" r="10870" b="229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E70E5">
            <w:rPr>
              <w:rFonts w:asciiTheme="majorHAnsi" w:hAnsiTheme="majorHAnsi" w:cstheme="majorHAnsi"/>
              <w:b/>
              <w:sz w:val="20"/>
              <w:szCs w:val="20"/>
              <w:lang w:val="pt-BR"/>
            </w:rPr>
            <w:t>CENTRO TECNOLÓGICO DE GEOPROCESSAMENTO E SENSORIAMENTO REMOTO APLICADO À PRODUÇÃO DE BIODIESEL - CETEGEO-SR</w:t>
          </w:r>
        </w:p>
      </w:tc>
      <w:tc>
        <w:tcPr>
          <w:tcW w:w="1296" w:type="dxa"/>
        </w:tcPr>
        <w:p w14:paraId="3209AA8F" w14:textId="1DD9FA68" w:rsidR="00BE70E5" w:rsidRPr="00BE70E5" w:rsidRDefault="00BE70E5" w:rsidP="00BE70E5">
          <w:pPr>
            <w:pStyle w:val="Cabealho"/>
            <w:jc w:val="right"/>
            <w:rPr>
              <w:lang w:val="pt-BR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58C684E" wp14:editId="3405B221">
                <wp:simplePos x="0" y="0"/>
                <wp:positionH relativeFrom="margin">
                  <wp:posOffset>81280</wp:posOffset>
                </wp:positionH>
                <wp:positionV relativeFrom="margin">
                  <wp:posOffset>114300</wp:posOffset>
                </wp:positionV>
                <wp:extent cx="673100" cy="716915"/>
                <wp:effectExtent l="0" t="0" r="0" b="0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DB9CF8" wp14:editId="0135B038">
                <wp:simplePos x="0" y="0"/>
                <wp:positionH relativeFrom="column">
                  <wp:posOffset>-4979035</wp:posOffset>
                </wp:positionH>
                <wp:positionV relativeFrom="line">
                  <wp:posOffset>-702310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00000AB" w14:textId="77777777" w:rsidR="00CF2998" w:rsidRPr="00BE70E5" w:rsidRDefault="00CF2998">
    <w:pPr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98"/>
    <w:rsid w:val="001D4E7C"/>
    <w:rsid w:val="00913019"/>
    <w:rsid w:val="00A26658"/>
    <w:rsid w:val="00BE70E5"/>
    <w:rsid w:val="00CF2998"/>
    <w:rsid w:val="00D71C00"/>
    <w:rsid w:val="00D71D75"/>
    <w:rsid w:val="00F26A5C"/>
    <w:rsid w:val="00FD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4710C1"/>
  <w15:docId w15:val="{5130E7BF-1287-4B24-A9A0-1AF1FC3D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nhideWhenUsed/>
    <w:rsid w:val="00BE70E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BE70E5"/>
  </w:style>
  <w:style w:type="paragraph" w:styleId="Rodap">
    <w:name w:val="footer"/>
    <w:basedOn w:val="Normal"/>
    <w:link w:val="RodapChar"/>
    <w:unhideWhenUsed/>
    <w:rsid w:val="00BE70E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E70E5"/>
  </w:style>
  <w:style w:type="character" w:styleId="Hyperlink">
    <w:name w:val="Hyperlink"/>
    <w:rsid w:val="00FD224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portal.unemat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2209</Words>
  <Characters>11932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Dias</cp:lastModifiedBy>
  <cp:revision>7</cp:revision>
  <dcterms:created xsi:type="dcterms:W3CDTF">2021-10-27T19:28:00Z</dcterms:created>
  <dcterms:modified xsi:type="dcterms:W3CDTF">2021-10-27T19:42:00Z</dcterms:modified>
</cp:coreProperties>
</file>